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附件2-1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第三轮省级生态环境保护督察第四十四项整改任务完成情况表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6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整改任务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严格按照交通运输部《关于实施绿色公路建设的指导意见》要求，积极应用节能技术和清洁能源，推广供配电系统节能技术、LED节能灯具，对下属公司营运高速采用LED节能改造任务。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  <w:t>整改责任单位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  <w:lang w:eastAsia="zh-CN"/>
              </w:rPr>
              <w:t>四川</w:t>
            </w: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路桥建设集团股份有限公司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整改目标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有序分批完成剩余营运高速隧道高压钠灯更换LED灯。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整改措施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numPr>
                <w:numId w:val="0"/>
              </w:numPr>
              <w:ind w:leftChars="0"/>
              <w:jc w:val="both"/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eastAsia="仿宋_GB2312"/>
                <w:color w:val="auto"/>
                <w:sz w:val="28"/>
                <w:szCs w:val="28"/>
                <w:lang w:val="en-US" w:eastAsia="zh-CN"/>
              </w:rPr>
              <w:t>2023年11月底前，完成运营高速公路32公里隧道高压钠灯更换，其中四川路桥所辖运营高速公路0.69公里。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6" w:hRule="atLeast"/>
        </w:trPr>
        <w:tc>
          <w:tcPr>
            <w:tcW w:w="2356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整改主要工作及成效</w:t>
            </w:r>
          </w:p>
        </w:tc>
        <w:tc>
          <w:tcPr>
            <w:tcW w:w="6166" w:type="dxa"/>
            <w:noWrap w:val="0"/>
            <w:vAlign w:val="center"/>
          </w:tcPr>
          <w:p>
            <w:pPr>
              <w:numPr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成自泸高速完成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0.69公里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隧道、收费站和服务区高压钠灯更换，共计更换LED灯具521盏。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ODc3ZjAyNDU1ODM5OWQ4ZTM2NTJhMTFkYjIyZWMifQ=="/>
  </w:docVars>
  <w:rsids>
    <w:rsidRoot w:val="66D40DA9"/>
    <w:rsid w:val="0C7513D0"/>
    <w:rsid w:val="0E8C0659"/>
    <w:rsid w:val="18DB73AD"/>
    <w:rsid w:val="19341F4D"/>
    <w:rsid w:val="26C2328E"/>
    <w:rsid w:val="2F92721B"/>
    <w:rsid w:val="3441187A"/>
    <w:rsid w:val="43C0001A"/>
    <w:rsid w:val="5A89319F"/>
    <w:rsid w:val="62991F09"/>
    <w:rsid w:val="665E6F19"/>
    <w:rsid w:val="66D40DA9"/>
    <w:rsid w:val="67A33D00"/>
    <w:rsid w:val="6CDC1854"/>
    <w:rsid w:val="6F641D53"/>
    <w:rsid w:val="73E056D6"/>
    <w:rsid w:val="7658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428</Words>
  <Characters>446</Characters>
  <Lines>0</Lines>
  <Paragraphs>0</Paragraphs>
  <TotalTime>1</TotalTime>
  <ScaleCrop>false</ScaleCrop>
  <LinksUpToDate>false</LinksUpToDate>
  <CharactersWithSpaces>446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2023-07-06T07:10:00Z</dcterms:created>
  <dc:creator>呆。</dc:creator>
  <cp:lastModifiedBy>呆。</cp:lastModifiedBy>
  <cp:lastPrinted>2023-08-11T02:43:00Z</cp:lastPrinted>
  <dcterms:modified xsi:type="dcterms:W3CDTF">2023-10-12T08:14:27Z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CA2FA58A44B647DDB3F24F0FB68349E5_11</vt:lpwstr>
  </property>
</Properties>
</file>