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附件2-1</w:t>
      </w: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44"/>
          <w:szCs w:val="44"/>
          <w:lang w:val="en-US" w:eastAsia="zh-CN"/>
        </w:rPr>
        <w:t>第三轮省级生态环境保护督察第一项整改任务完成情况表</w:t>
      </w:r>
    </w:p>
    <w:p>
      <w:pPr>
        <w:jc w:val="center"/>
        <w:rPr>
          <w:rFonts w:hint="eastAsia" w:ascii="方正小标宋简体" w:hAnsi="方正小标宋简体" w:eastAsia="方正小标宋简体" w:cs="方正小标宋简体"/>
          <w:sz w:val="32"/>
          <w:szCs w:val="32"/>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4"/>
        <w:gridCol w:w="6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9" w:hRule="atLeast"/>
        </w:trPr>
        <w:tc>
          <w:tcPr>
            <w:tcW w:w="1914" w:type="dxa"/>
            <w:noWrap w:val="0"/>
            <w:vAlign w:val="center"/>
          </w:tcPr>
          <w:p>
            <w:pPr>
              <w:jc w:val="center"/>
              <w:rPr>
                <w:rFonts w:hint="default" w:eastAsia="宋体"/>
                <w:sz w:val="28"/>
                <w:szCs w:val="28"/>
                <w:vertAlign w:val="baseline"/>
                <w:lang w:val="en-US" w:eastAsia="zh-CN"/>
              </w:rPr>
            </w:pPr>
            <w:r>
              <w:rPr>
                <w:rFonts w:hint="eastAsia"/>
                <w:sz w:val="28"/>
                <w:szCs w:val="28"/>
                <w:vertAlign w:val="baseline"/>
                <w:lang w:val="en-US" w:eastAsia="zh-CN"/>
              </w:rPr>
              <w:t>整改任务</w:t>
            </w:r>
          </w:p>
        </w:tc>
        <w:tc>
          <w:tcPr>
            <w:tcW w:w="6608" w:type="dxa"/>
            <w:noWrap w:val="0"/>
            <w:vAlign w:val="center"/>
          </w:tcPr>
          <w:p>
            <w:pPr>
              <w:jc w:val="both"/>
              <w:rPr>
                <w:rFonts w:hint="eastAsia" w:ascii="仿宋_GB2312" w:hAnsi="仿宋_GB2312" w:eastAsia="仿宋_GB2312" w:cs="仿宋_GB2312"/>
                <w:sz w:val="28"/>
                <w:szCs w:val="28"/>
                <w:vertAlign w:val="baseline"/>
                <w:lang w:val="en-US" w:eastAsia="zh-CN"/>
              </w:rPr>
            </w:pPr>
            <w:r>
              <w:rPr>
                <w:rFonts w:hint="eastAsia" w:eastAsia="仿宋_GB2312"/>
                <w:color w:val="auto"/>
                <w:sz w:val="28"/>
                <w:szCs w:val="28"/>
                <w:lang w:val="en-US" w:eastAsia="zh-CN"/>
              </w:rPr>
              <w:t>蜀道集团学习贯彻习近平生态文明思想不够深入，有的领导干部对“党政同责、一岗双责”认识还不到位，生态环境保护责任意识淡薄，生态环境保护人员配备不足。个别谈话发现，集团公司工程建设、运维管理等部门及下属企业重建设、轻环保，对应当承担的生态环境保护责任认识不清、重视不够，主动性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1914" w:type="dxa"/>
            <w:noWrap w:val="0"/>
            <w:vAlign w:val="center"/>
          </w:tcPr>
          <w:p>
            <w:pPr>
              <w:jc w:val="center"/>
              <w:rPr>
                <w:rFonts w:hint="default" w:eastAsia="宋体"/>
                <w:sz w:val="28"/>
                <w:szCs w:val="28"/>
                <w:vertAlign w:val="baseline"/>
                <w:lang w:val="en-US" w:eastAsia="zh-CN"/>
              </w:rPr>
            </w:pPr>
            <w:r>
              <w:rPr>
                <w:rFonts w:hint="eastAsia" w:eastAsia="宋体"/>
                <w:sz w:val="28"/>
                <w:szCs w:val="28"/>
                <w:vertAlign w:val="baseline"/>
                <w:lang w:val="en-US" w:eastAsia="zh-CN"/>
              </w:rPr>
              <w:t>整改责任单位</w:t>
            </w:r>
          </w:p>
        </w:tc>
        <w:tc>
          <w:tcPr>
            <w:tcW w:w="6608" w:type="dxa"/>
            <w:noWrap w:val="0"/>
            <w:vAlign w:val="center"/>
          </w:tcPr>
          <w:p>
            <w:pPr>
              <w:jc w:val="center"/>
              <w:rPr>
                <w:rFonts w:hint="default" w:ascii="仿宋_GB2312" w:hAnsi="仿宋_GB2312" w:eastAsia="仿宋_GB2312" w:cs="仿宋_GB2312"/>
                <w:sz w:val="28"/>
                <w:szCs w:val="28"/>
                <w:vertAlign w:val="baseline"/>
                <w:lang w:val="en-US" w:eastAsia="zh-CN"/>
              </w:rPr>
            </w:pPr>
            <w:r>
              <w:rPr>
                <w:rFonts w:eastAsia="仿宋_GB2312"/>
                <w:color w:val="auto"/>
                <w:sz w:val="28"/>
                <w:szCs w:val="28"/>
                <w:lang w:eastAsia="zh-CN"/>
              </w:rPr>
              <w:t>四川</w:t>
            </w:r>
            <w:r>
              <w:rPr>
                <w:rFonts w:hint="eastAsia" w:eastAsia="仿宋_GB2312"/>
                <w:color w:val="auto"/>
                <w:sz w:val="28"/>
                <w:szCs w:val="28"/>
                <w:lang w:val="en-US" w:eastAsia="zh-CN"/>
              </w:rPr>
              <w:t>路桥建设集团股份有限公司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1914" w:type="dxa"/>
            <w:noWrap w:val="0"/>
            <w:vAlign w:val="center"/>
          </w:tcPr>
          <w:p>
            <w:pPr>
              <w:jc w:val="center"/>
              <w:rPr>
                <w:rFonts w:hint="default" w:eastAsia="宋体"/>
                <w:sz w:val="28"/>
                <w:szCs w:val="28"/>
                <w:vertAlign w:val="baseline"/>
                <w:lang w:val="en-US" w:eastAsia="zh-CN"/>
              </w:rPr>
            </w:pPr>
            <w:r>
              <w:rPr>
                <w:rFonts w:hint="eastAsia"/>
                <w:sz w:val="28"/>
                <w:szCs w:val="28"/>
                <w:vertAlign w:val="baseline"/>
                <w:lang w:val="en-US" w:eastAsia="zh-CN"/>
              </w:rPr>
              <w:t>整改目标</w:t>
            </w:r>
          </w:p>
        </w:tc>
        <w:tc>
          <w:tcPr>
            <w:tcW w:w="6608" w:type="dxa"/>
            <w:noWrap w:val="0"/>
            <w:vAlign w:val="center"/>
          </w:tcPr>
          <w:p>
            <w:pPr>
              <w:jc w:val="both"/>
              <w:rPr>
                <w:rFonts w:hint="eastAsia" w:ascii="仿宋_GB2312" w:hAnsi="仿宋_GB2312" w:eastAsia="仿宋_GB2312" w:cs="仿宋_GB2312"/>
                <w:sz w:val="28"/>
                <w:szCs w:val="28"/>
                <w:vertAlign w:val="baseline"/>
                <w:lang w:val="en-US" w:eastAsia="zh-CN"/>
              </w:rPr>
            </w:pPr>
            <w:r>
              <w:rPr>
                <w:rFonts w:hint="eastAsia" w:eastAsia="仿宋_GB2312"/>
                <w:color w:val="auto"/>
                <w:sz w:val="28"/>
                <w:szCs w:val="28"/>
                <w:lang w:val="en-US" w:eastAsia="zh-CN"/>
              </w:rPr>
              <w:t>深入学习领会贯彻习近平生态文明思想，牢固树立新发展理念，切实提高集团公司各级领导干部政治站位，充分认识生态环境保护的极端重要性，正确处理发展和生态环境保护的关系，严格落实“党政同责、一岗双责”，压紧压实生态环境保护企业主体责任，配齐配强人员力量，确保把党中央、国务院和省委、省政府生态环境保护决策部署贯彻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1914" w:type="dxa"/>
            <w:noWrap w:val="0"/>
            <w:vAlign w:val="center"/>
          </w:tcPr>
          <w:p>
            <w:pPr>
              <w:jc w:val="center"/>
              <w:rPr>
                <w:rFonts w:hint="default"/>
                <w:sz w:val="28"/>
                <w:szCs w:val="28"/>
                <w:vertAlign w:val="baseline"/>
                <w:lang w:val="en-US" w:eastAsia="zh-CN"/>
              </w:rPr>
            </w:pPr>
            <w:r>
              <w:rPr>
                <w:rFonts w:hint="eastAsia"/>
                <w:sz w:val="28"/>
                <w:szCs w:val="28"/>
                <w:vertAlign w:val="baseline"/>
                <w:lang w:val="en-US" w:eastAsia="zh-CN"/>
              </w:rPr>
              <w:t>整改措施</w:t>
            </w:r>
          </w:p>
        </w:tc>
        <w:tc>
          <w:tcPr>
            <w:tcW w:w="6608" w:type="dxa"/>
            <w:noWrap w:val="0"/>
            <w:vAlign w:val="center"/>
          </w:tcPr>
          <w:p>
            <w:pPr>
              <w:numPr>
                <w:ilvl w:val="0"/>
                <w:numId w:val="1"/>
              </w:numPr>
              <w:jc w:val="both"/>
              <w:rPr>
                <w:rFonts w:hint="default" w:eastAsia="仿宋_GB2312"/>
                <w:color w:val="auto"/>
                <w:sz w:val="28"/>
                <w:szCs w:val="28"/>
                <w:lang w:val="en-US" w:eastAsia="zh-CN"/>
              </w:rPr>
            </w:pPr>
            <w:r>
              <w:rPr>
                <w:rFonts w:hint="default" w:eastAsia="仿宋_GB2312"/>
                <w:color w:val="auto"/>
                <w:sz w:val="28"/>
                <w:szCs w:val="28"/>
                <w:lang w:val="en-US" w:eastAsia="zh-CN"/>
              </w:rPr>
              <w:t>加强习近平生态文明思想学习贯彻，将习近平生态文明思想和关于生态文明建设重要批示指示精神，作为党委会“第一议题”、党委中心组学习的必学内容，并抓好贯彻落实。</w:t>
            </w:r>
          </w:p>
          <w:p>
            <w:pPr>
              <w:numPr>
                <w:ilvl w:val="0"/>
                <w:numId w:val="1"/>
              </w:numPr>
              <w:jc w:val="both"/>
              <w:rPr>
                <w:rFonts w:hint="default" w:eastAsia="仿宋_GB2312"/>
                <w:color w:val="auto"/>
                <w:sz w:val="28"/>
                <w:szCs w:val="28"/>
                <w:lang w:val="en-US" w:eastAsia="zh-CN"/>
              </w:rPr>
            </w:pPr>
            <w:r>
              <w:rPr>
                <w:rFonts w:hint="default" w:eastAsia="仿宋_GB2312"/>
                <w:color w:val="auto"/>
                <w:sz w:val="28"/>
                <w:szCs w:val="28"/>
                <w:lang w:val="en-US" w:eastAsia="zh-CN"/>
              </w:rPr>
              <w:t>将生态环境保护工作作为党委会、董事会、总经理办公会的重要内容，党委会、总经理办公会每年研究生态环境保护工作不少于4次。</w:t>
            </w:r>
          </w:p>
          <w:p>
            <w:pPr>
              <w:numPr>
                <w:ilvl w:val="0"/>
                <w:numId w:val="1"/>
              </w:numPr>
              <w:jc w:val="both"/>
              <w:rPr>
                <w:rFonts w:hint="default" w:eastAsia="仿宋_GB2312"/>
                <w:color w:val="auto"/>
                <w:sz w:val="28"/>
                <w:szCs w:val="28"/>
                <w:lang w:val="en-US" w:eastAsia="zh-CN"/>
              </w:rPr>
            </w:pPr>
            <w:r>
              <w:rPr>
                <w:rFonts w:hint="default" w:eastAsia="仿宋_GB2312"/>
                <w:color w:val="auto"/>
                <w:sz w:val="28"/>
                <w:szCs w:val="28"/>
                <w:lang w:val="en-US" w:eastAsia="zh-CN"/>
              </w:rPr>
              <w:t>按照“党政同责，一岗双责”“管发展必须管环保、管生产必须管环保、管行业必须管环保”的要求，制定出台《生态环境保护责任制》，压紧压实生态环境保护责任，建立横向到边、纵向到底的生态环境保护工作责任体系。</w:t>
            </w:r>
          </w:p>
          <w:p>
            <w:pPr>
              <w:numPr>
                <w:ilvl w:val="0"/>
                <w:numId w:val="0"/>
              </w:numPr>
              <w:ind w:leftChars="0"/>
              <w:jc w:val="both"/>
              <w:rPr>
                <w:rFonts w:hint="eastAsia" w:eastAsia="仿宋_GB2312"/>
                <w:color w:val="auto"/>
                <w:sz w:val="28"/>
                <w:szCs w:val="28"/>
                <w:lang w:val="en-US" w:eastAsia="zh-CN"/>
              </w:rPr>
            </w:pPr>
            <w:r>
              <w:rPr>
                <w:rFonts w:hint="eastAsia" w:eastAsia="仿宋_GB2312"/>
                <w:color w:val="auto"/>
                <w:sz w:val="28"/>
                <w:szCs w:val="28"/>
                <w:lang w:val="en-US" w:eastAsia="zh-CN"/>
              </w:rPr>
              <w:t>4.</w:t>
            </w:r>
            <w:r>
              <w:rPr>
                <w:rFonts w:hint="default" w:eastAsia="仿宋_GB2312"/>
                <w:color w:val="auto"/>
                <w:sz w:val="28"/>
                <w:szCs w:val="28"/>
                <w:lang w:val="en-US" w:eastAsia="zh-CN"/>
              </w:rPr>
              <w:t>加强生态环境保护人员队伍建设，督促各相关直属企业组织开展至少1次定向转岗培训；在集团批复编制及招聘计划内，各直属企业统筹补充生态环境保护人员，支持优先配备生态环境保护相关部门负责人；督促所属企业生态环境保护相关部门至少配备1名生态环境保护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6" w:hRule="atLeast"/>
        </w:trPr>
        <w:tc>
          <w:tcPr>
            <w:tcW w:w="1914" w:type="dxa"/>
            <w:noWrap w:val="0"/>
            <w:vAlign w:val="center"/>
          </w:tcPr>
          <w:p>
            <w:pPr>
              <w:jc w:val="center"/>
              <w:rPr>
                <w:rFonts w:hint="default"/>
                <w:sz w:val="28"/>
                <w:szCs w:val="28"/>
                <w:vertAlign w:val="baseline"/>
                <w:lang w:val="en-US" w:eastAsia="zh-CN"/>
              </w:rPr>
            </w:pPr>
            <w:r>
              <w:rPr>
                <w:rFonts w:hint="eastAsia"/>
                <w:sz w:val="28"/>
                <w:szCs w:val="28"/>
                <w:vertAlign w:val="baseline"/>
                <w:lang w:val="en-US" w:eastAsia="zh-CN"/>
              </w:rPr>
              <w:t>整改主要工作及成效</w:t>
            </w:r>
          </w:p>
        </w:tc>
        <w:tc>
          <w:tcPr>
            <w:tcW w:w="6608" w:type="dxa"/>
            <w:noWrap w:val="0"/>
            <w:vAlign w:val="center"/>
          </w:tcPr>
          <w:p>
            <w:pPr>
              <w:numPr>
                <w:ilvl w:val="0"/>
                <w:numId w:val="2"/>
              </w:numPr>
              <w:ind w:leftChars="0"/>
              <w:jc w:val="both"/>
              <w:rPr>
                <w:rFonts w:hint="eastAsia" w:eastAsia="仿宋_GB2312"/>
                <w:color w:val="auto"/>
                <w:sz w:val="28"/>
                <w:szCs w:val="28"/>
                <w:lang w:val="en-US" w:eastAsia="zh-CN"/>
              </w:rPr>
            </w:pPr>
            <w:r>
              <w:rPr>
                <w:rFonts w:hint="eastAsia" w:eastAsia="仿宋_GB2312"/>
                <w:color w:val="auto"/>
                <w:sz w:val="28"/>
                <w:szCs w:val="28"/>
                <w:lang w:val="en-US" w:eastAsia="zh-CN"/>
              </w:rPr>
              <w:t xml:space="preserve">把深入学习贯彻习近平生态文明思想作为长期的重要政治任务，坚持用习近平生态文明思想武装头脑、指导实践、推动工作，深刻认识做好生态环境保护的政治担当，将新发展理念贯穿建设、营运全过程，推动“绿水青山就是金山银山理念”在干部职工中成为普遍共识，已组织开展党委中心组专题学习3次。 </w:t>
            </w:r>
          </w:p>
          <w:p>
            <w:pPr>
              <w:numPr>
                <w:ilvl w:val="0"/>
                <w:numId w:val="2"/>
              </w:numPr>
              <w:ind w:left="0" w:leftChars="0" w:firstLine="0" w:firstLineChars="0"/>
              <w:jc w:val="both"/>
              <w:rPr>
                <w:rFonts w:hint="eastAsia" w:eastAsia="仿宋_GB2312"/>
                <w:color w:val="auto"/>
                <w:sz w:val="28"/>
                <w:szCs w:val="28"/>
                <w:lang w:val="en-US" w:eastAsia="zh-CN"/>
              </w:rPr>
            </w:pPr>
            <w:r>
              <w:rPr>
                <w:rFonts w:hint="eastAsia" w:eastAsia="仿宋_GB2312"/>
                <w:color w:val="auto"/>
                <w:sz w:val="28"/>
                <w:szCs w:val="28"/>
                <w:lang w:val="en-US" w:eastAsia="zh-CN"/>
              </w:rPr>
              <w:t>本年度已召开7次生态环境保护会议</w:t>
            </w:r>
            <w:bookmarkStart w:id="0" w:name="_GoBack"/>
            <w:bookmarkEnd w:id="0"/>
            <w:r>
              <w:rPr>
                <w:rFonts w:hint="eastAsia" w:eastAsia="仿宋_GB2312"/>
                <w:color w:val="auto"/>
                <w:sz w:val="28"/>
                <w:szCs w:val="28"/>
                <w:lang w:val="en-US" w:eastAsia="zh-CN"/>
              </w:rPr>
              <w:t>，及时传达生态环境保护工作重要指示批示和会议精神，推动解决重大生态环境保护问题。根据公司各项会议关于生态环境保护部署要求，制定具体举措，及时分解督查任务、纳入台账、跟踪反馈。</w:t>
            </w:r>
          </w:p>
          <w:p>
            <w:pPr>
              <w:numPr>
                <w:ilvl w:val="0"/>
                <w:numId w:val="2"/>
              </w:numPr>
              <w:ind w:left="0" w:leftChars="0" w:firstLine="0" w:firstLineChars="0"/>
              <w:jc w:val="both"/>
              <w:rPr>
                <w:rFonts w:hint="eastAsia" w:eastAsia="仿宋_GB2312"/>
                <w:color w:val="auto"/>
                <w:sz w:val="28"/>
                <w:szCs w:val="28"/>
                <w:lang w:val="en-US" w:eastAsia="zh-CN"/>
              </w:rPr>
            </w:pPr>
            <w:r>
              <w:rPr>
                <w:rFonts w:hint="eastAsia" w:eastAsia="仿宋_GB2312"/>
                <w:color w:val="auto"/>
                <w:sz w:val="28"/>
                <w:szCs w:val="28"/>
                <w:lang w:val="en-US" w:eastAsia="zh-CN"/>
              </w:rPr>
              <w:t>按照生态环境保护相关法律法规，结合公司实际，已制定并发布《四川路桥生态环境保护职责清单》。</w:t>
            </w:r>
          </w:p>
          <w:p>
            <w:pPr>
              <w:numPr>
                <w:ilvl w:val="0"/>
                <w:numId w:val="2"/>
              </w:numPr>
              <w:ind w:left="0" w:leftChars="0" w:firstLine="0" w:firstLineChars="0"/>
              <w:jc w:val="both"/>
              <w:rPr>
                <w:rFonts w:hint="default" w:ascii="仿宋_GB2312" w:hAnsi="仿宋_GB2312" w:eastAsia="仿宋_GB2312" w:cs="仿宋_GB2312"/>
                <w:sz w:val="28"/>
                <w:szCs w:val="28"/>
                <w:vertAlign w:val="baseline"/>
                <w:lang w:val="en-US" w:eastAsia="zh-CN"/>
              </w:rPr>
            </w:pPr>
            <w:r>
              <w:rPr>
                <w:rFonts w:hint="eastAsia" w:eastAsia="仿宋_GB2312"/>
                <w:color w:val="auto"/>
                <w:sz w:val="28"/>
                <w:szCs w:val="28"/>
                <w:lang w:val="en-US" w:eastAsia="zh-CN"/>
              </w:rPr>
              <w:t>公司全面梳理一线安全环保管理人员具体情况，掌握具体情况后人力资源部及时向公司相关领导及蜀道集团人力资源部进行汇报。根据蜀道集团2023年社会招聘计划，公司人力资源部向工程建设板块8家直属企业共分配381个社招名额，并根据具体岗位需求</w:t>
            </w:r>
            <w:r>
              <w:rPr>
                <w:rFonts w:hint="default" w:eastAsia="仿宋_GB2312"/>
                <w:color w:val="auto"/>
                <w:sz w:val="28"/>
                <w:szCs w:val="28"/>
                <w:lang w:val="en-US" w:eastAsia="zh-CN"/>
              </w:rPr>
              <w:t>统筹补充生态环境保护人员</w:t>
            </w:r>
            <w:r>
              <w:rPr>
                <w:rFonts w:hint="eastAsia" w:eastAsia="仿宋_GB2312"/>
                <w:color w:val="auto"/>
                <w:sz w:val="28"/>
                <w:szCs w:val="28"/>
                <w:lang w:val="en-US" w:eastAsia="zh-CN"/>
              </w:rPr>
              <w:t>，目前公司各单位均配备了至少1名生态环境保护人员。</w:t>
            </w:r>
          </w:p>
        </w:tc>
      </w:tr>
    </w:tbl>
    <w:p>
      <w:pPr>
        <w:jc w:val="both"/>
        <w:rPr>
          <w:rFonts w:hint="eastAsia" w:ascii="方正小标宋简体" w:hAnsi="方正小标宋简体" w:eastAsia="方正小标宋简体" w:cs="方正小标宋简体"/>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C79AC1"/>
    <w:multiLevelType w:val="singleLevel"/>
    <w:tmpl w:val="9FC79AC1"/>
    <w:lvl w:ilvl="0" w:tentative="0">
      <w:start w:val="1"/>
      <w:numFmt w:val="decimal"/>
      <w:lvlText w:val="%1."/>
      <w:lvlJc w:val="left"/>
      <w:pPr>
        <w:tabs>
          <w:tab w:val="left" w:pos="312"/>
        </w:tabs>
      </w:pPr>
    </w:lvl>
  </w:abstractNum>
  <w:abstractNum w:abstractNumId="1">
    <w:nsid w:val="759CF3AD"/>
    <w:multiLevelType w:val="singleLevel"/>
    <w:tmpl w:val="759CF3AD"/>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5ODc3ZjAyNDU1ODM5OWQ4ZTM2NTJhMTFkYjIyZWMifQ=="/>
  </w:docVars>
  <w:rsids>
    <w:rsidRoot w:val="66D40DA9"/>
    <w:rsid w:val="085B2624"/>
    <w:rsid w:val="0A4C2A8D"/>
    <w:rsid w:val="0C7513D0"/>
    <w:rsid w:val="0E8C0659"/>
    <w:rsid w:val="0FE806EF"/>
    <w:rsid w:val="18DB73AD"/>
    <w:rsid w:val="19341F4D"/>
    <w:rsid w:val="26C2328E"/>
    <w:rsid w:val="2F92721B"/>
    <w:rsid w:val="3441187A"/>
    <w:rsid w:val="43C0001A"/>
    <w:rsid w:val="5A89319F"/>
    <w:rsid w:val="665E6F19"/>
    <w:rsid w:val="66D40DA9"/>
    <w:rsid w:val="67A33D00"/>
    <w:rsid w:val="6CDC1854"/>
    <w:rsid w:val="6F641D53"/>
    <w:rsid w:val="73E056D6"/>
    <w:rsid w:val="76582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428</Words>
  <Characters>446</Characters>
  <Lines>0</Lines>
  <Paragraphs>0</Paragraphs>
  <TotalTime>25</TotalTime>
  <ScaleCrop>false</ScaleCrop>
  <LinksUpToDate>false</LinksUpToDate>
  <CharactersWithSpaces>446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2023-07-06T07:10:00Z</dcterms:created>
  <dc:creator>呆。</dc:creator>
  <cp:lastModifiedBy>呆。</cp:lastModifiedBy>
  <cp:lastPrinted>2023-08-11T02:43:00Z</cp:lastPrinted>
  <dcterms:modified xsi:type="dcterms:W3CDTF">2024-02-22T07:40:00Z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CA2FA58A44B647DDB3F24F0FB68349E5_11</vt:lpwstr>
  </property>
</Properties>
</file>